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00" w:after="0"/>
        <w:ind w:hanging="0" w:left="0"/>
        <w:jc w:val="center"/>
        <w:rPr>
          <w:rFonts w:ascii="Marianne" w:hAnsi="Marianne" w:cs="Arial"/>
          <w:b/>
          <w:bCs/>
          <w:sz w:val="4"/>
          <w:szCs w:val="4"/>
          <w:lang w:val="fr-FR" w:eastAsia="zxx" w:bidi="zxx"/>
        </w:rPr>
      </w:pPr>
      <w:r>
        <w:rPr>
          <w:rFonts w:cs="Arial" w:ascii="Marianne" w:hAnsi="Marianne"/>
          <w:b/>
          <w:bCs/>
          <w:sz w:val="4"/>
          <w:szCs w:val="4"/>
          <w:lang w:val="fr-FR" w:eastAsia="zxx" w:bidi="zxx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55880</wp:posOffset>
            </wp:positionH>
            <wp:positionV relativeFrom="paragraph">
              <wp:posOffset>354965</wp:posOffset>
            </wp:positionV>
            <wp:extent cx="1339850" cy="1339850"/>
            <wp:effectExtent l="0" t="0" r="0" b="0"/>
            <wp:wrapTopAndBottom/>
            <wp:docPr id="1" name="Image1 Cop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 Copie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5196840</wp:posOffset>
            </wp:positionH>
            <wp:positionV relativeFrom="paragraph">
              <wp:posOffset>327660</wp:posOffset>
            </wp:positionV>
            <wp:extent cx="1138555" cy="1138555"/>
            <wp:effectExtent l="0" t="0" r="0" b="0"/>
            <wp:wrapTopAndBottom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1985645</wp:posOffset>
                </wp:positionH>
                <wp:positionV relativeFrom="paragraph">
                  <wp:posOffset>1816100</wp:posOffset>
                </wp:positionV>
                <wp:extent cx="4227830" cy="596900"/>
                <wp:effectExtent l="0" t="0" r="0" b="0"/>
                <wp:wrapNone/>
                <wp:docPr id="3" name="Form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7840" cy="596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user"/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Secrétariat général pour les affaires régionales</w:t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>Plate-forme régionale des achats Centre-Val de Loire</w:t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r>
                          </w:p>
                          <w:p>
                            <w:pPr>
                              <w:pStyle w:val="Contenudecadreuser"/>
                              <w:tabs>
                                <w:tab w:val="clear" w:pos="864"/>
                                <w:tab w:val="right" w:pos="9921" w:leader="none"/>
                              </w:tabs>
                              <w:spacing w:before="0" w:after="0"/>
                              <w:jc w:val="right"/>
                              <w:rPr>
                                <w:rFonts w:ascii="Marianne" w:hAnsi="Marianne" w:eastAsia="Andale Sans UI" w:cs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eastAsia="Andale Sans UI" w:cs="Marianne" w:ascii="Marianne" w:hAnsi="Marianne"/>
                                <w:b/>
                                <w:bCs/>
                                <w:color w:val="000000"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156.35pt;margin-top:143pt;width:332.85pt;height:46.9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user"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8"/>
                          <w:szCs w:val="28"/>
                          <w:lang w:eastAsia="ja-JP" w:bidi="fa-IR"/>
                        </w:rPr>
                        <w:t>Secrétariat général pour les affaires régionales</w:t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  <w:t>Plate-forme régionale des achats Centre-Val de Loire</w:t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r>
                    </w:p>
                    <w:p>
                      <w:pPr>
                        <w:pStyle w:val="Contenudecadreuser"/>
                        <w:tabs>
                          <w:tab w:val="clear" w:pos="864"/>
                          <w:tab w:val="right" w:pos="9921" w:leader="none"/>
                        </w:tabs>
                        <w:spacing w:before="0" w:after="0"/>
                        <w:jc w:val="right"/>
                        <w:rPr>
                          <w:rFonts w:ascii="Marianne" w:hAnsi="Marianne" w:eastAsia="Andale Sans UI" w:cs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eastAsia="Andale Sans UI" w:cs="Marianne" w:ascii="Marianne" w:hAnsi="Marianne"/>
                          <w:b/>
                          <w:bCs/>
                          <w:color w:val="000000"/>
                          <w:kern w:val="2"/>
                          <w:sz w:val="21"/>
                          <w:szCs w:val="21"/>
                          <w:lang w:eastAsia="ja-JP" w:bidi="fa-IR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spacing w:before="600" w:after="0"/>
        <w:ind w:hanging="0" w:left="0"/>
        <w:jc w:val="center"/>
        <w:rPr>
          <w:rFonts w:ascii="Marianne" w:hAnsi="Marianne" w:cs="Arial"/>
          <w:b/>
          <w:bCs/>
          <w:sz w:val="4"/>
          <w:szCs w:val="4"/>
          <w:lang w:val="fr-FR" w:eastAsia="zxx" w:bidi="zxx"/>
        </w:rPr>
      </w:pPr>
      <w:r>
        <w:rPr>
          <w:rFonts w:cs="Arial" w:ascii="Marianne" w:hAnsi="Marianne"/>
          <w:b/>
          <w:bCs/>
          <w:sz w:val="4"/>
          <w:szCs w:val="4"/>
          <w:lang w:val="fr-FR" w:eastAsia="zxx" w:bidi="zxx"/>
        </w:rPr>
      </w:r>
    </w:p>
    <w:tbl>
      <w:tblPr>
        <w:tblW w:w="9637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8848"/>
        <w:gridCol w:w="339"/>
      </w:tblGrid>
      <w:tr>
        <w:trPr>
          <w:trHeight w:val="1163" w:hRule="atLeast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848" w:type="dxa"/>
            <w:tcBorders>
              <w:top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864"/>
                <w:tab w:val="left" w:pos="395" w:leader="none"/>
                <w:tab w:val="left" w:pos="682" w:leader="none"/>
                <w:tab w:val="left" w:pos="1813" w:leader="none"/>
              </w:tabs>
              <w:spacing w:before="57" w:after="0"/>
              <w:ind w:hanging="0" w:left="-57" w:right="227"/>
              <w:jc w:val="center"/>
              <w:textAlignment w:val="center"/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u w:val="none"/>
                <w:lang w:val="zxx" w:eastAsia="zxx" w:bidi="zxx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u w:val="none"/>
                <w:lang w:val="zxx" w:eastAsia="zxx" w:bidi="zxx"/>
              </w:rPr>
              <w:t>ACCORD CADRE RELATIF AUX PRESTATIONS DE MAINTENANCE PREVENTIVE ET CORRECTIVE DES AUTOMATISMES D'OUVERTURES (PORTES, PORTAILS, BARRIERES, RIDEAUX METALLIQUES ET AUTRES DISPOSITIFS D'OUVERTURE AUTOMATIQUE, SEMI-AUTOMATIQUE AINSI QUE CERTAINS EQUIPEMENTS MANUELS) ET FOURNITURE DE PIECES DETACHEES POUR LES BÂTIMENTS DES SERVICES ET CERTAINS ETABLISSEMENTS PUBLICS DE L'ETAT EN REGION CENTRE-VAL DE LOIRE</w:t>
            </w:r>
          </w:p>
        </w:tc>
        <w:tc>
          <w:tcPr>
            <w:tcW w:w="339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48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848" w:type="dxa"/>
            <w:tcBorders>
              <w:bottom w:val="single" w:sz="2" w:space="0" w:color="000000"/>
            </w:tcBorders>
            <w:vAlign w:val="center"/>
          </w:tcPr>
          <w:p>
            <w:pPr>
              <w:pStyle w:val="BodyText"/>
              <w:spacing w:before="0" w:after="140"/>
              <w:jc w:val="center"/>
              <w:rPr>
                <w:b/>
                <w:bCs/>
              </w:rPr>
            </w:pP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Marianne" w:hAnsi="Marianne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6"/>
                <w:szCs w:val="26"/>
                <w:u w:val="none"/>
                <w:lang w:val="zxx" w:eastAsia="zxx" w:bidi="zxx"/>
              </w:rPr>
              <w:t>Annexe 5 : clause sociale</w:t>
            </w:r>
          </w:p>
        </w:tc>
        <w:tc>
          <w:tcPr>
            <w:tcW w:w="339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tabs>
          <w:tab w:val="clear" w:pos="864"/>
          <w:tab w:val="left" w:pos="360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tabs>
          <w:tab w:val="clear" w:pos="864"/>
          <w:tab w:val="left" w:pos="360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tabs>
          <w:tab w:val="clear" w:pos="864"/>
          <w:tab w:val="left" w:pos="360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Le titulaire,</w:t>
      </w:r>
    </w:p>
    <w:p>
      <w:pPr>
        <w:pStyle w:val="Normal"/>
        <w:tabs>
          <w:tab w:val="clear" w:pos="864"/>
          <w:tab w:val="left" w:pos="360" w:leader="none"/>
        </w:tabs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Normal"/>
        <w:tabs>
          <w:tab w:val="clear" w:pos="864"/>
          <w:tab w:val="left" w:pos="1701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Représenté par : Nom du signataire</w:t>
      </w:r>
    </w:p>
    <w:p>
      <w:pPr>
        <w:pStyle w:val="Normal"/>
        <w:tabs>
          <w:tab w:val="clear" w:pos="864"/>
          <w:tab w:val="left" w:pos="1701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ab/>
        <w:t xml:space="preserve"> Prénom</w:t>
      </w:r>
    </w:p>
    <w:p>
      <w:pPr>
        <w:pStyle w:val="Normal"/>
        <w:tabs>
          <w:tab w:val="clear" w:pos="864"/>
          <w:tab w:val="left" w:pos="1701" w:leader="none"/>
        </w:tabs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ab/>
        <w:t xml:space="preserve"> Qualité</w:t>
      </w:r>
    </w:p>
    <w:p>
      <w:pPr>
        <w:pStyle w:val="Normal"/>
        <w:tabs>
          <w:tab w:val="clear" w:pos="864"/>
          <w:tab w:val="left" w:pos="1701" w:leader="none"/>
        </w:tabs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Normal"/>
        <w:tabs>
          <w:tab w:val="clear" w:pos="864"/>
          <w:tab w:val="left" w:pos="360" w:leader="none"/>
        </w:tabs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ListParagraph"/>
        <w:numPr>
          <w:ilvl w:val="0"/>
          <w:numId w:val="4"/>
        </w:numPr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Déclare avoir pris connaissance du cahier des clauses administratives particulières et notamment de</w:t>
      </w:r>
      <w:r>
        <w:rPr>
          <w:rFonts w:cs="Arial" w:ascii="Marianne" w:hAnsi="Marianne"/>
          <w:iCs/>
          <w:sz w:val="22"/>
          <w:szCs w:val="22"/>
          <w:shd w:fill="auto" w:val="clear"/>
        </w:rPr>
        <w:t xml:space="preserve"> l’article 22 </w:t>
      </w:r>
      <w:r>
        <w:rPr>
          <w:rFonts w:cs="Arial" w:ascii="Marianne" w:hAnsi="Marianne"/>
          <w:iCs/>
          <w:sz w:val="22"/>
          <w:szCs w:val="22"/>
        </w:rPr>
        <w:t>relatif à l’action obligatoire d’insertion.</w:t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ListParagraph"/>
        <w:numPr>
          <w:ilvl w:val="0"/>
          <w:numId w:val="3"/>
        </w:numPr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S’engage à réserver, dans le cadre de</w:t>
      </w:r>
      <w:r>
        <w:rPr>
          <w:rFonts w:cs="Arial" w:ascii="Marianne" w:hAnsi="Marianne"/>
          <w:iCs/>
          <w:color w:val="FF0000"/>
          <w:sz w:val="22"/>
          <w:szCs w:val="22"/>
        </w:rPr>
        <w:t xml:space="preserve"> </w:t>
      </w:r>
      <w:r>
        <w:rPr>
          <w:rFonts w:cs="Arial" w:ascii="Marianne" w:hAnsi="Marianne"/>
          <w:iCs/>
          <w:sz w:val="22"/>
          <w:szCs w:val="22"/>
        </w:rPr>
        <w:t>l’exécution du marché, un nombre d’heures de travail au moins égal à celui indiqué à</w:t>
      </w:r>
      <w:r>
        <w:rPr>
          <w:rFonts w:cs="Arial" w:ascii="Marianne" w:hAnsi="Marianne"/>
          <w:iCs/>
          <w:sz w:val="22"/>
          <w:szCs w:val="22"/>
          <w:shd w:fill="auto" w:val="clear"/>
        </w:rPr>
        <w:t xml:space="preserve"> l’article 22.2 du cahier des clauses administratives particulières </w:t>
      </w:r>
      <w:r>
        <w:rPr>
          <w:rFonts w:cs="Arial" w:ascii="Marianne" w:hAnsi="Marianne"/>
          <w:iCs/>
          <w:sz w:val="22"/>
          <w:szCs w:val="22"/>
        </w:rPr>
        <w:t>à des personnes rencontrant des difficultés sociales ou professionnelles particulières.</w:t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ListParagraph"/>
        <w:numPr>
          <w:ilvl w:val="0"/>
          <w:numId w:val="3"/>
        </w:numPr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S’engage à prendre l’attache de</w:t>
      </w:r>
      <w:r>
        <w:rPr>
          <w:rFonts w:cs="Arial" w:ascii="Marianne" w:hAnsi="Marianne"/>
          <w:iCs/>
          <w:sz w:val="22"/>
          <w:szCs w:val="22"/>
          <w:shd w:fill="auto" w:val="clear"/>
        </w:rPr>
        <w:t xml:space="preserve"> la coordinatrice régionale de la clause sociale en région Centre-Val de Loire,</w:t>
      </w:r>
      <w:r>
        <w:rPr>
          <w:rFonts w:cs="Arial" w:ascii="Marianne" w:hAnsi="Marianne"/>
          <w:iCs/>
          <w:sz w:val="22"/>
          <w:szCs w:val="22"/>
        </w:rPr>
        <w:t xml:space="preserve"> facilitatrice désignée par le pouvoir adjudicateur, afin de préciser ou de définir les modalités de mise en œuvre des clauses sociales.</w:t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ListParagraph"/>
        <w:numPr>
          <w:ilvl w:val="0"/>
          <w:numId w:val="2"/>
        </w:numPr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S’engage à fournir, à la demande du pouvoir adjudicateur et dans un délai qui lui sera imparti, toutes informations utiles à l’appréciation de la réalisation de l’action d’insertion.</w:t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BodyTextIndented"/>
        <w:ind w:left="0"/>
        <w:jc w:val="both"/>
        <w:rPr>
          <w:rFonts w:ascii="Marianne" w:hAnsi="Marianne"/>
          <w:iCs w:val="false"/>
          <w:sz w:val="22"/>
          <w:szCs w:val="22"/>
        </w:rPr>
      </w:pPr>
      <w:r>
        <w:rPr>
          <w:rFonts w:ascii="Marianne" w:hAnsi="Marianne"/>
          <w:iCs w:val="false"/>
          <w:sz w:val="22"/>
          <w:szCs w:val="22"/>
        </w:rPr>
      </w:r>
    </w:p>
    <w:p>
      <w:pPr>
        <w:pStyle w:val="BodyTextIndented"/>
        <w:ind w:left="0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Fait à  …………………………………….</w:t>
        <w:tab/>
        <w:tab/>
        <w:t>Le  ……………………</w:t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</w:r>
    </w:p>
    <w:p>
      <w:pPr>
        <w:pStyle w:val="Normal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tabs>
          <w:tab w:val="clear" w:pos="864"/>
          <w:tab w:val="left" w:pos="4962" w:leader="none"/>
        </w:tabs>
        <w:jc w:val="right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Le Titulaire</w:t>
      </w:r>
    </w:p>
    <w:p>
      <w:pPr>
        <w:pStyle w:val="Normal"/>
        <w:jc w:val="right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iCs/>
          <w:sz w:val="22"/>
          <w:szCs w:val="22"/>
        </w:rPr>
        <w:t>(Signature et cachet)</w:t>
      </w:r>
    </w:p>
    <w:sectPr>
      <w:footerReference w:type="even" r:id="rId4"/>
      <w:footerReference w:type="default" r:id="rId5"/>
      <w:footerReference w:type="first" r:id="rId6"/>
      <w:type w:val="nextPage"/>
      <w:pgSz w:w="11906" w:h="16838"/>
      <w:pgMar w:left="851" w:right="851" w:gutter="0" w:header="0" w:top="454" w:footer="736" w:bottom="126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auto"/>
    <w:pitch w:val="default"/>
  </w:font>
  <w:font w:name="Univers">
    <w:charset w:val="01"/>
    <w:family w:val="auto"/>
    <w:pitch w:val="default"/>
  </w:font>
  <w:font w:name="Arial">
    <w:charset w:val="01"/>
    <w:family w:val="swiss"/>
    <w:pitch w:val="default"/>
  </w:font>
  <w:font w:name="Segoe UI"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Marianne">
    <w:charset w:val="01"/>
    <w:family w:val="auto"/>
    <w:pitch w:val="default"/>
  </w:font>
  <w:font w:name="Times New Roman">
    <w:charset w:val="01"/>
    <w:family w:val="roman"/>
    <w:pitch w:val="default"/>
  </w:font>
  <w:font w:name="Marianne">
    <w:charset w:val="01"/>
    <w:family w:val="swiss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Marianne" w:hAnsi="Marianne"/>
      </w:rPr>
    </w:pPr>
    <w:r>
      <w:rPr>
        <w:rFonts w:ascii="Marianne" w:hAnsi="Marianne"/>
      </w:rPr>
      <w:t>2026_CVDL_MAINTENANCE_PP_ANNEXE5_AE_CLAUSE_SOCIALE_LOTS1_2_3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Marianne" w:hAnsi="Marianne"/>
      </w:rPr>
    </w:pPr>
    <w:r>
      <w:rPr>
        <w:rFonts w:ascii="Marianne" w:hAnsi="Marianne"/>
      </w:rPr>
      <w:t>2026_CVDL_MAINTENANCE_PP_ANNEXE5_AE_CLAUSE_SOCIALE_LOTS1_2_3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864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Univers" w:hAnsi="Univers" w:eastAsia="Times New Roman" w:cs="Univers"/>
      <w:color w:val="auto"/>
      <w:kern w:val="0"/>
      <w:sz w:val="20"/>
      <w:szCs w:val="20"/>
      <w:lang w:val="fr-F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etraitcorpsdetexteCar" w:customStyle="1">
    <w:name w:val="Retrait corps de texte Car"/>
    <w:basedOn w:val="DefaultParagraphFont"/>
    <w:link w:val="BodyTextIndented"/>
    <w:qFormat/>
    <w:rPr>
      <w:rFonts w:ascii="Arial" w:hAnsi="Arial" w:eastAsia="Times New Roman" w:cs="Arial"/>
      <w:bCs/>
      <w:i/>
      <w:iCs/>
      <w:sz w:val="16"/>
      <w:szCs w:val="20"/>
      <w:lang w:eastAsia="zh-CN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zh-CN"/>
    </w:rPr>
  </w:style>
  <w:style w:type="character" w:styleId="Puces">
    <w:name w:val="Puces"/>
    <w:qFormat/>
    <w:rPr>
      <w:rFonts w:ascii="OpenSymbol" w:hAnsi="OpenSymbol" w:eastAsia="OpenSymbol" w:cs="OpenSymbol"/>
      <w:color w:val="000000"/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Indented">
    <w:name w:val="Body Text, Indented"/>
    <w:basedOn w:val="Normal"/>
    <w:link w:val="RetraitcorpsdetexteCar"/>
    <w:qFormat/>
    <w:pPr>
      <w:ind w:left="567"/>
    </w:pPr>
    <w:rPr>
      <w:rFonts w:ascii="Arial" w:hAnsi="Arial" w:cs="Arial"/>
      <w:bCs/>
      <w:i/>
      <w:iCs/>
      <w:sz w:val="16"/>
    </w:rPr>
  </w:style>
  <w:style w:type="paragraph" w:styleId="ListParagraph">
    <w:name w:val="List Paragraph"/>
    <w:basedOn w:val="Normal"/>
    <w:uiPriority w:val="99"/>
    <w:qFormat/>
    <w:pPr>
      <w:suppressAutoHyphens w:val="false"/>
      <w:spacing w:before="0" w:after="0"/>
      <w:ind w:left="720"/>
      <w:contextualSpacing/>
    </w:pPr>
    <w:rPr>
      <w:rFonts w:ascii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864"/>
        <w:tab w:val="center" w:pos="5102" w:leader="none"/>
        <w:tab w:val="right" w:pos="10204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Footer">
    <w:name w:val="footer"/>
    <w:basedOn w:val="En-tteetpieddepage"/>
    <w:pPr>
      <w:suppressLineNumbers/>
    </w:pPr>
    <w:rPr/>
  </w:style>
  <w:style w:type="paragraph" w:styleId="Contenudetableau">
    <w:name w:val="Contenu de tableau"/>
    <w:basedOn w:val="Normal"/>
    <w:qFormat/>
    <w:pPr>
      <w:suppressLineNumbers/>
    </w:pPr>
    <w:rPr>
      <w:sz w:val="17"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220</Words>
  <Characters>1439</Characters>
  <CharactersWithSpaces>1646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